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CD" w:rsidRPr="0046502D" w:rsidRDefault="001877CD" w:rsidP="0046502D">
      <w:pPr>
        <w:spacing w:line="228" w:lineRule="auto"/>
        <w:jc w:val="center"/>
        <w:rPr>
          <w:rFonts w:cstheme="minorHAnsi"/>
          <w:b/>
          <w:u w:val="single"/>
        </w:rPr>
      </w:pPr>
      <w:r w:rsidRPr="000A5839">
        <w:rPr>
          <w:rFonts w:cstheme="minorHAnsi"/>
          <w:b/>
          <w:u w:val="single"/>
        </w:rPr>
        <w:t>JOB DESCRIPTION</w:t>
      </w:r>
    </w:p>
    <w:p w:rsidR="003008BD" w:rsidRPr="00A5163E" w:rsidRDefault="001877CD" w:rsidP="00A5163E">
      <w:pPr>
        <w:pStyle w:val="NoSpacing"/>
        <w:rPr>
          <w:b/>
          <w:lang w:val="en-US"/>
        </w:rPr>
      </w:pPr>
      <w:r w:rsidRPr="00A5163E">
        <w:rPr>
          <w:b/>
          <w:lang w:val="en-US"/>
        </w:rPr>
        <w:t xml:space="preserve">Position:  </w:t>
      </w:r>
      <w:r w:rsidRPr="00A5163E">
        <w:rPr>
          <w:b/>
          <w:lang w:val="en-US"/>
        </w:rPr>
        <w:tab/>
      </w:r>
      <w:r w:rsidRPr="00A5163E">
        <w:rPr>
          <w:b/>
          <w:lang w:val="en-US"/>
        </w:rPr>
        <w:tab/>
      </w:r>
      <w:r w:rsidR="00D96A96">
        <w:rPr>
          <w:b/>
          <w:lang w:val="en-US"/>
        </w:rPr>
        <w:t xml:space="preserve">Café </w:t>
      </w:r>
      <w:r w:rsidR="003008BD" w:rsidRPr="00A5163E">
        <w:rPr>
          <w:b/>
          <w:lang w:val="en-US"/>
        </w:rPr>
        <w:t>Learning</w:t>
      </w:r>
      <w:r w:rsidR="00A5163E">
        <w:rPr>
          <w:b/>
          <w:lang w:val="en-US"/>
        </w:rPr>
        <w:t xml:space="preserve"> &amp;</w:t>
      </w:r>
      <w:r w:rsidR="003008BD" w:rsidRPr="00A5163E">
        <w:rPr>
          <w:b/>
          <w:lang w:val="en-US"/>
        </w:rPr>
        <w:t xml:space="preserve"> Development Worker</w:t>
      </w:r>
    </w:p>
    <w:p w:rsidR="001877CD" w:rsidRPr="001A7977" w:rsidRDefault="001877CD" w:rsidP="00A5163E">
      <w:pPr>
        <w:pStyle w:val="NoSpacing"/>
        <w:rPr>
          <w:lang w:val="en-US"/>
        </w:rPr>
      </w:pPr>
      <w:r w:rsidRPr="001A7977">
        <w:rPr>
          <w:lang w:val="en-US"/>
        </w:rPr>
        <w:t xml:space="preserve">Responsible to: </w:t>
      </w:r>
      <w:r>
        <w:rPr>
          <w:lang w:val="en-US"/>
        </w:rPr>
        <w:t xml:space="preserve"> </w:t>
      </w:r>
      <w:r>
        <w:rPr>
          <w:lang w:val="en-US"/>
        </w:rPr>
        <w:tab/>
      </w:r>
      <w:r w:rsidRPr="00EA405B">
        <w:rPr>
          <w:lang w:val="en-US"/>
        </w:rPr>
        <w:t>Cafe</w:t>
      </w:r>
      <w:r>
        <w:rPr>
          <w:lang w:val="en-US"/>
        </w:rPr>
        <w:t xml:space="preserve"> Project Manager</w:t>
      </w:r>
    </w:p>
    <w:p w:rsidR="001877CD" w:rsidRPr="000A5839" w:rsidRDefault="001877CD" w:rsidP="00A5163E">
      <w:pPr>
        <w:pStyle w:val="NoSpacing"/>
      </w:pPr>
      <w:r w:rsidRPr="000A5839">
        <w:t xml:space="preserve">Based: </w:t>
      </w:r>
      <w:r w:rsidRPr="000A5839">
        <w:tab/>
      </w:r>
      <w:r w:rsidRPr="000A5839">
        <w:tab/>
      </w:r>
      <w:r w:rsidRPr="000A5839">
        <w:tab/>
        <w:t>The Broomhouse C</w:t>
      </w:r>
      <w:r w:rsidR="0046502D">
        <w:t>entre, 79-89 Broomhouse Cres</w:t>
      </w:r>
      <w:r w:rsidR="00460470">
        <w:t>, Edinburgh</w:t>
      </w:r>
      <w:r w:rsidR="00A5163E">
        <w:t xml:space="preserve"> EH11 3RH</w:t>
      </w:r>
    </w:p>
    <w:p w:rsidR="001877CD" w:rsidRPr="000A5839" w:rsidRDefault="001877CD" w:rsidP="00A5163E">
      <w:pPr>
        <w:pStyle w:val="NoSpacing"/>
        <w:rPr>
          <w:bCs/>
        </w:rPr>
      </w:pPr>
      <w:r w:rsidRPr="000A5839">
        <w:rPr>
          <w:bCs/>
        </w:rPr>
        <w:t>Hours:</w:t>
      </w:r>
      <w:r w:rsidRPr="000A5839">
        <w:rPr>
          <w:bCs/>
        </w:rPr>
        <w:tab/>
      </w:r>
      <w:r w:rsidR="00A5163E">
        <w:rPr>
          <w:bCs/>
        </w:rPr>
        <w:tab/>
      </w:r>
      <w:r w:rsidR="00A5163E">
        <w:rPr>
          <w:bCs/>
        </w:rPr>
        <w:tab/>
      </w:r>
      <w:r w:rsidR="00E650EE">
        <w:rPr>
          <w:bCs/>
        </w:rPr>
        <w:t>24</w:t>
      </w:r>
      <w:r w:rsidR="00CE4EA4" w:rsidRPr="00CE4EA4">
        <w:rPr>
          <w:bCs/>
        </w:rPr>
        <w:t xml:space="preserve"> hours</w:t>
      </w:r>
    </w:p>
    <w:p w:rsidR="00820274" w:rsidRDefault="00820274" w:rsidP="00A5163E">
      <w:pPr>
        <w:pStyle w:val="NoSpacing"/>
        <w:rPr>
          <w:rFonts w:cs="Calibri"/>
        </w:rPr>
      </w:pPr>
      <w:r w:rsidRPr="000A5839">
        <w:rPr>
          <w:rFonts w:cs="Calibri"/>
        </w:rPr>
        <w:t>Pension:</w:t>
      </w:r>
      <w:r w:rsidRPr="000A5839">
        <w:rPr>
          <w:rFonts w:cs="Calibri"/>
        </w:rPr>
        <w:tab/>
      </w:r>
      <w:r w:rsidR="00A5163E">
        <w:rPr>
          <w:rFonts w:cs="Calibri"/>
        </w:rPr>
        <w:tab/>
      </w:r>
      <w:r>
        <w:rPr>
          <w:rFonts w:cs="Calibri"/>
        </w:rPr>
        <w:t xml:space="preserve">8% of salary </w:t>
      </w:r>
      <w:r w:rsidRPr="000A5839">
        <w:rPr>
          <w:rFonts w:cs="Calibri"/>
        </w:rPr>
        <w:t>employer</w:t>
      </w:r>
      <w:r>
        <w:rPr>
          <w:rFonts w:cs="Calibri"/>
        </w:rPr>
        <w:t>’</w:t>
      </w:r>
      <w:r w:rsidRPr="000A5839">
        <w:rPr>
          <w:rFonts w:cs="Calibri"/>
        </w:rPr>
        <w:t xml:space="preserve">s contribution to </w:t>
      </w:r>
      <w:r>
        <w:rPr>
          <w:rFonts w:cs="Calibri"/>
        </w:rPr>
        <w:t>S</w:t>
      </w:r>
      <w:r w:rsidR="00A5163E">
        <w:rPr>
          <w:rFonts w:cs="Calibri"/>
        </w:rPr>
        <w:t>takeholder’s pension (</w:t>
      </w:r>
      <w:r>
        <w:rPr>
          <w:rFonts w:cs="Calibri"/>
        </w:rPr>
        <w:t>Aviva</w:t>
      </w:r>
      <w:r w:rsidR="00A5163E">
        <w:rPr>
          <w:rFonts w:cs="Calibri"/>
        </w:rPr>
        <w:t>)</w:t>
      </w:r>
    </w:p>
    <w:p w:rsidR="00820274" w:rsidRPr="0046502D" w:rsidRDefault="00820274" w:rsidP="00A5163E">
      <w:pPr>
        <w:pStyle w:val="NoSpacing"/>
        <w:rPr>
          <w:rFonts w:cs="Calibri"/>
        </w:rPr>
      </w:pPr>
      <w:r w:rsidRPr="001A7977">
        <w:rPr>
          <w:lang w:val="en-US"/>
        </w:rPr>
        <w:t>PVG:</w:t>
      </w:r>
      <w:r>
        <w:rPr>
          <w:lang w:val="en-US"/>
        </w:rPr>
        <w:tab/>
      </w:r>
      <w:r w:rsidR="00A5163E">
        <w:rPr>
          <w:lang w:val="en-US"/>
        </w:rPr>
        <w:tab/>
      </w:r>
      <w:r w:rsidR="00A5163E">
        <w:rPr>
          <w:lang w:val="en-US"/>
        </w:rPr>
        <w:tab/>
      </w:r>
      <w:r>
        <w:rPr>
          <w:lang w:val="en-US"/>
        </w:rPr>
        <w:t>Requires membership of Protecting Vulnerable</w:t>
      </w:r>
      <w:r>
        <w:rPr>
          <w:rFonts w:cs="Calibri"/>
        </w:rPr>
        <w:t xml:space="preserve"> </w:t>
      </w:r>
      <w:r w:rsidRPr="001A7977">
        <w:rPr>
          <w:lang w:val="en-US"/>
        </w:rPr>
        <w:t>Groups (PVG) Scheme</w:t>
      </w:r>
    </w:p>
    <w:p w:rsidR="00820274" w:rsidRDefault="00820274" w:rsidP="00A5163E">
      <w:pPr>
        <w:pStyle w:val="NoSpacing"/>
        <w:rPr>
          <w:lang w:val="en-US"/>
        </w:rPr>
      </w:pPr>
      <w:r w:rsidRPr="001A7977">
        <w:rPr>
          <w:rFonts w:eastAsia="Times New Roman"/>
          <w:lang w:val="en-US"/>
        </w:rPr>
        <w:t xml:space="preserve">Funding: </w:t>
      </w:r>
      <w:r>
        <w:rPr>
          <w:rFonts w:eastAsia="Times New Roman"/>
          <w:lang w:val="en-US"/>
        </w:rPr>
        <w:tab/>
      </w:r>
      <w:r>
        <w:rPr>
          <w:rFonts w:eastAsia="Times New Roman"/>
          <w:lang w:val="en-US"/>
        </w:rPr>
        <w:tab/>
      </w:r>
      <w:r w:rsidRPr="001A7977">
        <w:rPr>
          <w:lang w:val="en-US"/>
        </w:rPr>
        <w:t xml:space="preserve">This post is funded by </w:t>
      </w:r>
      <w:r>
        <w:rPr>
          <w:lang w:val="en-US"/>
        </w:rPr>
        <w:t xml:space="preserve">the Big Lottery until March 2018. </w:t>
      </w:r>
    </w:p>
    <w:p w:rsidR="00A5163E" w:rsidRDefault="00A5163E" w:rsidP="00A5163E">
      <w:pPr>
        <w:pStyle w:val="NoSpacing"/>
        <w:rPr>
          <w:lang w:val="en-US"/>
        </w:rPr>
      </w:pPr>
    </w:p>
    <w:p w:rsidR="00460470" w:rsidRPr="001A7977" w:rsidRDefault="00460470" w:rsidP="00A5163E">
      <w:pPr>
        <w:pStyle w:val="NoSpacing"/>
        <w:rPr>
          <w:lang w:val="en-US"/>
        </w:rPr>
      </w:pPr>
    </w:p>
    <w:p w:rsidR="006A30D8" w:rsidRPr="00486F15" w:rsidRDefault="00CF0A16" w:rsidP="00486F15">
      <w:pPr>
        <w:spacing w:after="0" w:line="240" w:lineRule="auto"/>
        <w:rPr>
          <w:rFonts w:eastAsia="Times New Roman" w:cstheme="minorHAnsi"/>
          <w:b/>
          <w:lang w:val="en-US"/>
        </w:rPr>
      </w:pPr>
      <w:r w:rsidRPr="00486F15">
        <w:rPr>
          <w:rFonts w:eastAsia="Times New Roman" w:cstheme="minorHAnsi"/>
          <w:b/>
          <w:lang w:val="en-US"/>
        </w:rPr>
        <w:t>AIMS OF THE ROLE</w:t>
      </w:r>
    </w:p>
    <w:p w:rsidR="000168ED" w:rsidRPr="00360A7F" w:rsidRDefault="00360A7F" w:rsidP="000168ED">
      <w:pPr>
        <w:pStyle w:val="ListParagraph"/>
        <w:numPr>
          <w:ilvl w:val="0"/>
          <w:numId w:val="23"/>
        </w:numPr>
        <w:ind w:left="360"/>
        <w:rPr>
          <w:color w:val="000000" w:themeColor="text1"/>
        </w:rPr>
      </w:pPr>
      <w:r w:rsidRPr="00360A7F">
        <w:rPr>
          <w:color w:val="000000" w:themeColor="text1"/>
        </w:rPr>
        <w:t>To oversee</w:t>
      </w:r>
      <w:r w:rsidR="000168ED" w:rsidRPr="00360A7F">
        <w:rPr>
          <w:color w:val="000000" w:themeColor="text1"/>
        </w:rPr>
        <w:t xml:space="preserve"> the training </w:t>
      </w:r>
      <w:proofErr w:type="spellStart"/>
      <w:r w:rsidRPr="00360A7F">
        <w:rPr>
          <w:color w:val="000000" w:themeColor="text1"/>
        </w:rPr>
        <w:t>porfolio</w:t>
      </w:r>
      <w:proofErr w:type="spellEnd"/>
      <w:r w:rsidR="000168ED" w:rsidRPr="00360A7F">
        <w:rPr>
          <w:color w:val="000000" w:themeColor="text1"/>
        </w:rPr>
        <w:t xml:space="preserve"> for trainees/volunteers within the Café Training Project in line with the Project funders targets</w:t>
      </w:r>
    </w:p>
    <w:p w:rsidR="002A298A" w:rsidRPr="00486F15" w:rsidRDefault="00360A7F" w:rsidP="00486F15">
      <w:pPr>
        <w:pStyle w:val="ListParagraph"/>
        <w:numPr>
          <w:ilvl w:val="0"/>
          <w:numId w:val="23"/>
        </w:numPr>
        <w:spacing w:after="0" w:line="240" w:lineRule="auto"/>
        <w:ind w:left="360"/>
        <w:rPr>
          <w:rFonts w:eastAsia="Times New Roman" w:cstheme="minorHAnsi"/>
        </w:rPr>
      </w:pPr>
      <w:r>
        <w:rPr>
          <w:rFonts w:eastAsia="Times New Roman" w:cstheme="minorHAnsi"/>
        </w:rPr>
        <w:t>To p</w:t>
      </w:r>
      <w:r w:rsidR="00CF0A16" w:rsidRPr="00486F15">
        <w:rPr>
          <w:rFonts w:eastAsia="Times New Roman" w:cstheme="minorHAnsi"/>
        </w:rPr>
        <w:t>ublici</w:t>
      </w:r>
      <w:r w:rsidR="002A298A" w:rsidRPr="00486F15">
        <w:rPr>
          <w:rFonts w:eastAsia="Times New Roman" w:cstheme="minorHAnsi"/>
        </w:rPr>
        <w:t xml:space="preserve">se </w:t>
      </w:r>
      <w:r>
        <w:rPr>
          <w:rFonts w:eastAsia="Times New Roman" w:cstheme="minorHAnsi"/>
        </w:rPr>
        <w:t xml:space="preserve">the </w:t>
      </w:r>
      <w:r w:rsidR="002A298A" w:rsidRPr="00486F15">
        <w:rPr>
          <w:rFonts w:eastAsia="Times New Roman" w:cstheme="minorHAnsi"/>
        </w:rPr>
        <w:t xml:space="preserve">Broomhouse Café Training Project </w:t>
      </w:r>
      <w:r>
        <w:rPr>
          <w:rFonts w:eastAsia="Times New Roman" w:cstheme="minorHAnsi"/>
        </w:rPr>
        <w:t xml:space="preserve">and to work in partnership </w:t>
      </w:r>
      <w:r w:rsidR="00CF0A16" w:rsidRPr="00486F15">
        <w:rPr>
          <w:rFonts w:eastAsia="Times New Roman" w:cstheme="minorHAnsi"/>
        </w:rPr>
        <w:t xml:space="preserve">with other relevant organisations and agencies and network </w:t>
      </w:r>
      <w:r w:rsidR="002A298A" w:rsidRPr="00486F15">
        <w:rPr>
          <w:rFonts w:eastAsia="Times New Roman" w:cstheme="minorHAnsi"/>
        </w:rPr>
        <w:t xml:space="preserve">who can refer people for placements </w:t>
      </w:r>
    </w:p>
    <w:p w:rsidR="002A298A" w:rsidRPr="00360A7F" w:rsidRDefault="00754415" w:rsidP="00486F15">
      <w:pPr>
        <w:pStyle w:val="ListParagraph"/>
        <w:numPr>
          <w:ilvl w:val="0"/>
          <w:numId w:val="23"/>
        </w:numPr>
        <w:ind w:left="360"/>
      </w:pPr>
      <w:r>
        <w:t>To a</w:t>
      </w:r>
      <w:r w:rsidR="001877CD" w:rsidRPr="00360A7F">
        <w:t>ttend</w:t>
      </w:r>
      <w:r w:rsidR="002A298A" w:rsidRPr="00360A7F">
        <w:t xml:space="preserve"> training </w:t>
      </w:r>
      <w:r w:rsidR="001877CD" w:rsidRPr="00360A7F">
        <w:t>session</w:t>
      </w:r>
      <w:r w:rsidR="0046502D" w:rsidRPr="00360A7F">
        <w:t>s</w:t>
      </w:r>
      <w:r w:rsidR="001877CD" w:rsidRPr="00360A7F">
        <w:t xml:space="preserve"> with </w:t>
      </w:r>
      <w:r w:rsidR="00820274" w:rsidRPr="00360A7F">
        <w:t xml:space="preserve">key providers, such as Edinburgh College, </w:t>
      </w:r>
      <w:r w:rsidR="001877CD" w:rsidRPr="00360A7F">
        <w:t>Borders College</w:t>
      </w:r>
      <w:r w:rsidR="00820274" w:rsidRPr="00360A7F">
        <w:t xml:space="preserve"> and Youth Scotland</w:t>
      </w:r>
      <w:r w:rsidR="001877CD" w:rsidRPr="00360A7F">
        <w:t xml:space="preserve"> </w:t>
      </w:r>
      <w:r w:rsidR="002A298A" w:rsidRPr="00360A7F">
        <w:t xml:space="preserve">to carry out skills accreditation courses in line with </w:t>
      </w:r>
      <w:r w:rsidR="00820274" w:rsidRPr="00360A7F">
        <w:t>their</w:t>
      </w:r>
      <w:r w:rsidR="002A298A" w:rsidRPr="00360A7F">
        <w:t xml:space="preserve"> requirements</w:t>
      </w:r>
      <w:r w:rsidR="00BD2500" w:rsidRPr="00360A7F">
        <w:t xml:space="preserve">, including the development of new qualifications. </w:t>
      </w:r>
    </w:p>
    <w:p w:rsidR="002A298A" w:rsidRDefault="003008BD" w:rsidP="00486F15">
      <w:pPr>
        <w:pStyle w:val="ListParagraph"/>
        <w:numPr>
          <w:ilvl w:val="0"/>
          <w:numId w:val="23"/>
        </w:numPr>
        <w:ind w:left="360"/>
      </w:pPr>
      <w:r>
        <w:t xml:space="preserve">To </w:t>
      </w:r>
      <w:r w:rsidR="00360A7F">
        <w:t>be responsible for</w:t>
      </w:r>
      <w:r>
        <w:t xml:space="preserve"> all training records of training</w:t>
      </w:r>
      <w:r w:rsidR="002A298A">
        <w:t xml:space="preserve"> carried out and to transfer relevant training information on to the City of Edinburgh Council’s </w:t>
      </w:r>
      <w:r w:rsidR="00360A7F">
        <w:t>database</w:t>
      </w:r>
    </w:p>
    <w:p w:rsidR="002A298A" w:rsidRPr="001877CD" w:rsidRDefault="00754415" w:rsidP="00486F15">
      <w:pPr>
        <w:pStyle w:val="ListParagraph"/>
        <w:numPr>
          <w:ilvl w:val="0"/>
          <w:numId w:val="23"/>
        </w:numPr>
        <w:ind w:left="360"/>
      </w:pPr>
      <w:r>
        <w:t>To w</w:t>
      </w:r>
      <w:bookmarkStart w:id="0" w:name="_GoBack"/>
      <w:bookmarkEnd w:id="0"/>
      <w:r w:rsidR="002A298A">
        <w:t>ork with outside empl</w:t>
      </w:r>
      <w:r w:rsidR="003008BD">
        <w:t>oyability agencies</w:t>
      </w:r>
      <w:r w:rsidR="0063448E">
        <w:t xml:space="preserve"> and local companies</w:t>
      </w:r>
      <w:r w:rsidR="002A298A">
        <w:t xml:space="preserve"> to </w:t>
      </w:r>
      <w:r w:rsidR="00360A7F">
        <w:t>enable</w:t>
      </w:r>
      <w:r w:rsidR="002A298A">
        <w:t xml:space="preserve"> trainees/volunteers </w:t>
      </w:r>
      <w:r w:rsidR="00360A7F">
        <w:t xml:space="preserve">to move </w:t>
      </w:r>
      <w:r w:rsidR="002A298A">
        <w:t>on to a positive destination after their training placement</w:t>
      </w:r>
    </w:p>
    <w:p w:rsidR="000168ED" w:rsidRPr="00360A7F" w:rsidRDefault="00754415" w:rsidP="000168ED">
      <w:pPr>
        <w:pStyle w:val="ListParagraph"/>
        <w:numPr>
          <w:ilvl w:val="0"/>
          <w:numId w:val="23"/>
        </w:numPr>
        <w:spacing w:after="0" w:line="240" w:lineRule="auto"/>
        <w:ind w:left="360"/>
        <w:rPr>
          <w:rFonts w:eastAsia="Times New Roman" w:cstheme="minorHAnsi"/>
          <w:color w:val="000000" w:themeColor="text1"/>
        </w:rPr>
      </w:pPr>
      <w:r>
        <w:rPr>
          <w:rFonts w:eastAsia="Times New Roman" w:cstheme="minorHAnsi"/>
          <w:color w:val="000000" w:themeColor="text1"/>
          <w:lang w:val="en-US"/>
        </w:rPr>
        <w:t>To l</w:t>
      </w:r>
      <w:r w:rsidR="000168ED" w:rsidRPr="00360A7F">
        <w:rPr>
          <w:rFonts w:eastAsia="Times New Roman" w:cstheme="minorHAnsi"/>
          <w:color w:val="000000" w:themeColor="text1"/>
          <w:lang w:val="en-US"/>
        </w:rPr>
        <w:t>ink with the Public Social Partnership for Edinburgh on Mental Health, and the role of the Cafe Training Project in the landscape of mental health recovery and in prevention, in rela</w:t>
      </w:r>
      <w:r w:rsidR="00360A7F">
        <w:rPr>
          <w:rFonts w:eastAsia="Times New Roman" w:cstheme="minorHAnsi"/>
          <w:color w:val="000000" w:themeColor="text1"/>
          <w:lang w:val="en-US"/>
        </w:rPr>
        <w:t>tion to young people and adults</w:t>
      </w:r>
      <w:r w:rsidR="000168ED" w:rsidRPr="00360A7F">
        <w:rPr>
          <w:rFonts w:eastAsia="Times New Roman" w:cstheme="minorHAnsi"/>
          <w:color w:val="000000" w:themeColor="text1"/>
          <w:lang w:val="en-US"/>
        </w:rPr>
        <w:t xml:space="preserve"> </w:t>
      </w:r>
    </w:p>
    <w:p w:rsidR="000168ED" w:rsidRPr="00486F15" w:rsidRDefault="000168ED" w:rsidP="000168ED">
      <w:pPr>
        <w:pStyle w:val="ListParagraph"/>
        <w:spacing w:after="0" w:line="240" w:lineRule="auto"/>
        <w:ind w:left="360"/>
        <w:rPr>
          <w:rFonts w:eastAsia="Times New Roman" w:cstheme="minorHAnsi"/>
        </w:rPr>
      </w:pPr>
    </w:p>
    <w:p w:rsidR="005E404A" w:rsidRPr="00486F15" w:rsidRDefault="005E404A" w:rsidP="005E404A">
      <w:pPr>
        <w:spacing w:after="0" w:line="240" w:lineRule="auto"/>
        <w:jc w:val="both"/>
        <w:rPr>
          <w:rFonts w:eastAsia="Times New Roman" w:cstheme="minorHAnsi"/>
          <w:b/>
          <w:lang w:val="en-US"/>
        </w:rPr>
      </w:pPr>
      <w:r w:rsidRPr="00486F15">
        <w:rPr>
          <w:rFonts w:eastAsia="Times New Roman" w:cstheme="minorHAnsi"/>
          <w:b/>
          <w:lang w:val="en-US"/>
        </w:rPr>
        <w:t>KEY TASKS</w:t>
      </w:r>
    </w:p>
    <w:p w:rsidR="005E404A" w:rsidRPr="00486F15" w:rsidRDefault="00360A7F" w:rsidP="005E404A">
      <w:pPr>
        <w:pStyle w:val="ListParagraph"/>
        <w:numPr>
          <w:ilvl w:val="0"/>
          <w:numId w:val="23"/>
        </w:numPr>
        <w:spacing w:after="0" w:line="240" w:lineRule="auto"/>
        <w:ind w:left="360"/>
        <w:rPr>
          <w:rFonts w:eastAsia="Times New Roman" w:cstheme="minorHAnsi"/>
        </w:rPr>
      </w:pPr>
      <w:r>
        <w:rPr>
          <w:rFonts w:eastAsia="Times New Roman" w:cstheme="minorHAnsi"/>
          <w:color w:val="000000" w:themeColor="text1"/>
          <w:lang w:val="en-US"/>
        </w:rPr>
        <w:t>To coordinate referrals and to</w:t>
      </w:r>
      <w:r w:rsidR="005E404A" w:rsidRPr="00360A7F">
        <w:rPr>
          <w:rFonts w:eastAsia="Times New Roman" w:cstheme="minorHAnsi"/>
          <w:color w:val="000000" w:themeColor="text1"/>
          <w:lang w:val="en-US"/>
        </w:rPr>
        <w:t xml:space="preserve"> </w:t>
      </w:r>
      <w:r w:rsidR="005E404A" w:rsidRPr="00486F15">
        <w:rPr>
          <w:rFonts w:eastAsia="Times New Roman" w:cstheme="minorHAnsi"/>
          <w:lang w:val="en-US"/>
        </w:rPr>
        <w:t>assess the needs of young people</w:t>
      </w:r>
      <w:r w:rsidR="00A5163E">
        <w:rPr>
          <w:rFonts w:eastAsia="Times New Roman" w:cstheme="minorHAnsi"/>
          <w:lang w:val="en-US"/>
        </w:rPr>
        <w:t xml:space="preserve"> or adults on placement</w:t>
      </w:r>
      <w:r w:rsidR="005E404A" w:rsidRPr="00486F15">
        <w:rPr>
          <w:rFonts w:eastAsia="Times New Roman" w:cstheme="minorHAnsi"/>
          <w:lang w:val="en-US"/>
        </w:rPr>
        <w:t xml:space="preserve"> in order to provide the appropriate support</w:t>
      </w:r>
      <w:r w:rsidR="00A5163E">
        <w:rPr>
          <w:rFonts w:eastAsia="Times New Roman" w:cstheme="minorHAnsi"/>
          <w:lang w:val="en-US"/>
        </w:rPr>
        <w:t>, in consulta</w:t>
      </w:r>
      <w:r>
        <w:rPr>
          <w:rFonts w:eastAsia="Times New Roman" w:cstheme="minorHAnsi"/>
          <w:lang w:val="en-US"/>
        </w:rPr>
        <w:t>tion with team and the trainee</w:t>
      </w:r>
    </w:p>
    <w:p w:rsidR="005E404A" w:rsidRPr="00486F15" w:rsidRDefault="005E404A" w:rsidP="005E404A">
      <w:pPr>
        <w:pStyle w:val="ListParagraph"/>
        <w:numPr>
          <w:ilvl w:val="0"/>
          <w:numId w:val="23"/>
        </w:numPr>
        <w:spacing w:after="0" w:line="240" w:lineRule="auto"/>
        <w:ind w:left="360"/>
        <w:rPr>
          <w:rFonts w:eastAsia="Times New Roman" w:cstheme="minorHAnsi"/>
        </w:rPr>
      </w:pPr>
      <w:r w:rsidRPr="00486F15">
        <w:rPr>
          <w:rFonts w:eastAsia="Times New Roman" w:cstheme="minorHAnsi"/>
        </w:rPr>
        <w:t>Ensuring evidence of positive outcomes is gathered efficiently and filed correctly</w:t>
      </w:r>
    </w:p>
    <w:p w:rsidR="005E404A" w:rsidRDefault="005E404A" w:rsidP="005E404A">
      <w:pPr>
        <w:pStyle w:val="ListParagraph"/>
        <w:numPr>
          <w:ilvl w:val="0"/>
          <w:numId w:val="23"/>
        </w:numPr>
        <w:ind w:left="360"/>
      </w:pPr>
      <w:r w:rsidRPr="00486F15">
        <w:rPr>
          <w:rFonts w:eastAsia="Times New Roman" w:cstheme="minorHAnsi"/>
          <w:lang w:eastAsia="en-GB"/>
        </w:rPr>
        <w:t>To appropriately record, maintain and evaluate information gained through the process of assessmen</w:t>
      </w:r>
      <w:r w:rsidR="00A5163E">
        <w:rPr>
          <w:rFonts w:eastAsia="Times New Roman" w:cstheme="minorHAnsi"/>
          <w:lang w:eastAsia="en-GB"/>
        </w:rPr>
        <w:t>t, monitoring and review; and</w:t>
      </w:r>
      <w:r w:rsidRPr="00486F15">
        <w:rPr>
          <w:rFonts w:eastAsia="Times New Roman" w:cstheme="minorHAnsi"/>
          <w:lang w:eastAsia="en-GB"/>
        </w:rPr>
        <w:t xml:space="preserve"> provide quantitative and qualitative data to the </w:t>
      </w:r>
      <w:r>
        <w:rPr>
          <w:rFonts w:eastAsia="Times New Roman" w:cstheme="minorHAnsi"/>
          <w:lang w:eastAsia="en-GB"/>
        </w:rPr>
        <w:t xml:space="preserve">Café </w:t>
      </w:r>
      <w:r w:rsidRPr="00486F15">
        <w:rPr>
          <w:rFonts w:eastAsia="Times New Roman" w:cstheme="minorHAnsi"/>
          <w:lang w:eastAsia="en-GB"/>
        </w:rPr>
        <w:t xml:space="preserve">Project Manager and Chief Executive for preparation of reports and statistical returns, </w:t>
      </w:r>
      <w:r>
        <w:t xml:space="preserve">keeping accurate records, thus monitoring and measuring the impact </w:t>
      </w:r>
      <w:r w:rsidR="00A5163E">
        <w:t>of the training</w:t>
      </w:r>
    </w:p>
    <w:p w:rsidR="005E404A" w:rsidRPr="00460470" w:rsidRDefault="005E404A" w:rsidP="005E404A">
      <w:pPr>
        <w:pStyle w:val="ListParagraph"/>
        <w:numPr>
          <w:ilvl w:val="0"/>
          <w:numId w:val="23"/>
        </w:numPr>
        <w:ind w:left="360"/>
      </w:pPr>
      <w:r w:rsidRPr="00486F15">
        <w:rPr>
          <w:rFonts w:eastAsia="Times New Roman" w:cstheme="minorHAnsi"/>
          <w:lang w:eastAsia="en-GB"/>
        </w:rPr>
        <w:t>To plan and develop work in line with policies, procedures and management systems, and to participate in the planning an</w:t>
      </w:r>
      <w:r w:rsidR="00A5163E">
        <w:rPr>
          <w:rFonts w:eastAsia="Times New Roman" w:cstheme="minorHAnsi"/>
          <w:lang w:eastAsia="en-GB"/>
        </w:rPr>
        <w:t>d review of service development</w:t>
      </w:r>
    </w:p>
    <w:p w:rsidR="00460470" w:rsidRDefault="00460470" w:rsidP="00460470">
      <w:pPr>
        <w:pStyle w:val="ListParagraph"/>
        <w:numPr>
          <w:ilvl w:val="0"/>
          <w:numId w:val="23"/>
        </w:numPr>
        <w:ind w:left="360"/>
      </w:pPr>
      <w:r>
        <w:t>To ensure all trainees training and development portfolios are updated on a regular basis</w:t>
      </w:r>
    </w:p>
    <w:p w:rsidR="00460470" w:rsidRPr="00460470" w:rsidRDefault="00460470" w:rsidP="00460470">
      <w:pPr>
        <w:pStyle w:val="ListParagraph"/>
        <w:numPr>
          <w:ilvl w:val="0"/>
          <w:numId w:val="23"/>
        </w:numPr>
        <w:spacing w:after="0" w:line="240" w:lineRule="auto"/>
        <w:ind w:left="360"/>
        <w:rPr>
          <w:rFonts w:eastAsia="Times New Roman" w:cstheme="minorHAnsi"/>
        </w:rPr>
      </w:pPr>
      <w:r>
        <w:rPr>
          <w:rFonts w:eastAsia="Times New Roman" w:cstheme="minorHAnsi"/>
        </w:rPr>
        <w:t>To</w:t>
      </w:r>
      <w:r w:rsidRPr="00486F15">
        <w:rPr>
          <w:rFonts w:eastAsia="Times New Roman" w:cstheme="minorHAnsi"/>
        </w:rPr>
        <w:t xml:space="preserve"> r</w:t>
      </w:r>
      <w:proofErr w:type="spellStart"/>
      <w:r w:rsidRPr="00486F15">
        <w:rPr>
          <w:rFonts w:eastAsia="Times New Roman" w:cstheme="minorHAnsi"/>
          <w:lang w:val="en-US"/>
        </w:rPr>
        <w:t>efer</w:t>
      </w:r>
      <w:proofErr w:type="spellEnd"/>
      <w:r w:rsidRPr="00486F15">
        <w:rPr>
          <w:rFonts w:eastAsia="Times New Roman" w:cstheme="minorHAnsi"/>
          <w:lang w:val="en-US"/>
        </w:rPr>
        <w:t>, where necessary</w:t>
      </w:r>
      <w:r>
        <w:rPr>
          <w:rFonts w:eastAsia="Times New Roman" w:cstheme="minorHAnsi"/>
          <w:lang w:val="en-US"/>
        </w:rPr>
        <w:t>,</w:t>
      </w:r>
      <w:r w:rsidRPr="00486F15">
        <w:rPr>
          <w:rFonts w:eastAsia="Times New Roman" w:cstheme="minorHAnsi"/>
          <w:lang w:val="en-US"/>
        </w:rPr>
        <w:t xml:space="preserve"> to Broomhouse</w:t>
      </w:r>
      <w:r>
        <w:rPr>
          <w:rFonts w:eastAsia="Times New Roman" w:cstheme="minorHAnsi"/>
          <w:lang w:val="en-US"/>
        </w:rPr>
        <w:t xml:space="preserve"> Centre</w:t>
      </w:r>
      <w:r w:rsidRPr="00486F15">
        <w:rPr>
          <w:rFonts w:eastAsia="Times New Roman" w:cstheme="minorHAnsi"/>
          <w:lang w:val="en-US"/>
        </w:rPr>
        <w:t xml:space="preserve"> youth services, such as Young Carers, Young People’s Counselling Service and Broomhouse Youth Befriending Project and other relevant external youth and</w:t>
      </w:r>
      <w:r>
        <w:rPr>
          <w:rFonts w:eastAsia="Times New Roman" w:cstheme="minorHAnsi"/>
          <w:lang w:val="en-US"/>
        </w:rPr>
        <w:t xml:space="preserve"> support agencies</w:t>
      </w:r>
    </w:p>
    <w:p w:rsidR="005E404A" w:rsidRPr="0046502D" w:rsidRDefault="005E404A" w:rsidP="005E404A">
      <w:pPr>
        <w:pStyle w:val="ListParagraph"/>
        <w:numPr>
          <w:ilvl w:val="0"/>
          <w:numId w:val="23"/>
        </w:numPr>
        <w:ind w:left="360"/>
      </w:pPr>
      <w:r w:rsidRPr="00486F15">
        <w:rPr>
          <w:rFonts w:eastAsia="Times New Roman" w:cstheme="minorHAnsi"/>
          <w:lang w:eastAsia="en-GB"/>
        </w:rPr>
        <w:lastRenderedPageBreak/>
        <w:t xml:space="preserve">To work as part of the wider team to ensure services are delivered effectively; and to work in partnership with </w:t>
      </w:r>
      <w:r w:rsidR="00A5163E">
        <w:rPr>
          <w:rFonts w:eastAsia="Times New Roman" w:cstheme="minorHAnsi"/>
          <w:lang w:eastAsia="en-GB"/>
        </w:rPr>
        <w:t>young people</w:t>
      </w:r>
      <w:r w:rsidRPr="00486F15">
        <w:rPr>
          <w:rFonts w:eastAsia="Times New Roman" w:cstheme="minorHAnsi"/>
          <w:lang w:eastAsia="en-GB"/>
        </w:rPr>
        <w:t xml:space="preserve"> and families, relevant professionals and other stakeholders to ensure the service remit is carried out with regard to statutor</w:t>
      </w:r>
      <w:r w:rsidR="00A5163E">
        <w:rPr>
          <w:rFonts w:eastAsia="Times New Roman" w:cstheme="minorHAnsi"/>
          <w:lang w:eastAsia="en-GB"/>
        </w:rPr>
        <w:t>y commitments and best practice</w:t>
      </w:r>
    </w:p>
    <w:p w:rsidR="005E404A" w:rsidRPr="0046502D" w:rsidRDefault="005E404A" w:rsidP="005E404A">
      <w:pPr>
        <w:pStyle w:val="ListParagraph"/>
        <w:numPr>
          <w:ilvl w:val="0"/>
          <w:numId w:val="23"/>
        </w:numPr>
        <w:ind w:left="360"/>
      </w:pPr>
      <w:r w:rsidRPr="00486F15">
        <w:rPr>
          <w:rFonts w:eastAsia="Times New Roman" w:cstheme="minorHAnsi"/>
          <w:lang w:eastAsia="en-GB"/>
        </w:rPr>
        <w:t>To maintain the pro</w:t>
      </w:r>
      <w:r w:rsidR="00A5163E">
        <w:rPr>
          <w:rFonts w:eastAsia="Times New Roman" w:cstheme="minorHAnsi"/>
          <w:lang w:eastAsia="en-GB"/>
        </w:rPr>
        <w:t>ject offices and resource bases</w:t>
      </w:r>
    </w:p>
    <w:p w:rsidR="005E404A" w:rsidRPr="0046502D" w:rsidRDefault="005E404A" w:rsidP="005E404A">
      <w:pPr>
        <w:pStyle w:val="ListParagraph"/>
        <w:numPr>
          <w:ilvl w:val="0"/>
          <w:numId w:val="23"/>
        </w:numPr>
        <w:ind w:left="360"/>
      </w:pPr>
      <w:r w:rsidRPr="00486F15">
        <w:rPr>
          <w:rFonts w:eastAsia="Times New Roman" w:cstheme="minorHAnsi"/>
          <w:lang w:eastAsia="en-GB"/>
        </w:rPr>
        <w:t>To fulfil organisational requirements in relation to receiving training and practice development, and to dev</w:t>
      </w:r>
      <w:r w:rsidR="00A5163E">
        <w:rPr>
          <w:rFonts w:eastAsia="Times New Roman" w:cstheme="minorHAnsi"/>
          <w:lang w:eastAsia="en-GB"/>
        </w:rPr>
        <w:t>elop individual and team skills</w:t>
      </w:r>
    </w:p>
    <w:p w:rsidR="005E404A" w:rsidRPr="0046502D" w:rsidRDefault="005E404A" w:rsidP="005E404A">
      <w:pPr>
        <w:pStyle w:val="ListParagraph"/>
        <w:numPr>
          <w:ilvl w:val="0"/>
          <w:numId w:val="23"/>
        </w:numPr>
        <w:ind w:left="360"/>
      </w:pPr>
      <w:r w:rsidRPr="00486F15">
        <w:rPr>
          <w:rFonts w:eastAsia="Times New Roman" w:cstheme="minorHAnsi"/>
          <w:lang w:eastAsia="en-GB"/>
        </w:rPr>
        <w:t>Work to legislative, ethical, policy and procedural requirements including all Broomhouse Centre policies &amp; procedures (HR, Health and Safety &amp; Operational)</w:t>
      </w:r>
    </w:p>
    <w:p w:rsidR="005E404A" w:rsidRPr="0046502D" w:rsidRDefault="005E404A" w:rsidP="005E404A">
      <w:pPr>
        <w:pStyle w:val="ListParagraph"/>
        <w:numPr>
          <w:ilvl w:val="0"/>
          <w:numId w:val="23"/>
        </w:numPr>
        <w:ind w:left="360"/>
      </w:pPr>
      <w:r w:rsidRPr="00486F15">
        <w:rPr>
          <w:rFonts w:eastAsia="Times New Roman" w:cstheme="minorHAnsi"/>
          <w:lang w:eastAsia="en-GB"/>
        </w:rPr>
        <w:t>To uphold best practice on safeguarding and the Broomhouse Centre Child Protection Policy</w:t>
      </w:r>
    </w:p>
    <w:p w:rsidR="005E404A" w:rsidRPr="0046502D" w:rsidRDefault="005E404A" w:rsidP="005E404A">
      <w:pPr>
        <w:pStyle w:val="ListParagraph"/>
        <w:numPr>
          <w:ilvl w:val="0"/>
          <w:numId w:val="23"/>
        </w:numPr>
        <w:ind w:left="360"/>
      </w:pPr>
      <w:r w:rsidRPr="00486F15">
        <w:rPr>
          <w:rFonts w:eastAsia="Times New Roman" w:cstheme="minorHAnsi"/>
          <w:lang w:eastAsia="en-GB"/>
        </w:rPr>
        <w:t xml:space="preserve">Undertake relevant Continuing Professional Development including maintaining interest in </w:t>
      </w:r>
      <w:r w:rsidR="000208A8">
        <w:rPr>
          <w:rFonts w:eastAsia="Times New Roman" w:cstheme="minorHAnsi"/>
          <w:lang w:eastAsia="en-GB"/>
        </w:rPr>
        <w:t>the latest relevant literature</w:t>
      </w:r>
    </w:p>
    <w:p w:rsidR="005E404A" w:rsidRPr="0046502D" w:rsidRDefault="005E404A" w:rsidP="005E404A">
      <w:pPr>
        <w:pStyle w:val="ListParagraph"/>
        <w:numPr>
          <w:ilvl w:val="0"/>
          <w:numId w:val="23"/>
        </w:numPr>
        <w:ind w:left="360"/>
      </w:pPr>
      <w:r w:rsidRPr="00486F15">
        <w:rPr>
          <w:rFonts w:eastAsia="Times New Roman" w:cstheme="minorHAnsi"/>
          <w:lang w:eastAsia="en-GB"/>
        </w:rPr>
        <w:t>Liaise with other voluntary, statutory workers and stakeholders as required. Build and maintain knowledge o</w:t>
      </w:r>
      <w:r w:rsidR="000208A8">
        <w:rPr>
          <w:rFonts w:eastAsia="Times New Roman" w:cstheme="minorHAnsi"/>
          <w:lang w:eastAsia="en-GB"/>
        </w:rPr>
        <w:t>f related services for clients</w:t>
      </w:r>
    </w:p>
    <w:p w:rsidR="005E404A" w:rsidRPr="0046502D" w:rsidRDefault="005E404A" w:rsidP="005E404A">
      <w:pPr>
        <w:pStyle w:val="ListParagraph"/>
        <w:numPr>
          <w:ilvl w:val="0"/>
          <w:numId w:val="23"/>
        </w:numPr>
        <w:ind w:left="360"/>
      </w:pPr>
      <w:r w:rsidRPr="00486F15">
        <w:rPr>
          <w:rFonts w:eastAsia="Times New Roman" w:cstheme="minorHAnsi"/>
          <w:lang w:eastAsia="en-GB"/>
        </w:rPr>
        <w:t>Use communication systems to good effect including email, pigeonholes, me</w:t>
      </w:r>
      <w:r w:rsidR="000208A8">
        <w:rPr>
          <w:rFonts w:eastAsia="Times New Roman" w:cstheme="minorHAnsi"/>
          <w:lang w:eastAsia="en-GB"/>
        </w:rPr>
        <w:t>eting agendas and notice boards</w:t>
      </w:r>
    </w:p>
    <w:p w:rsidR="005E404A" w:rsidRPr="0046502D" w:rsidRDefault="005E404A" w:rsidP="005E404A">
      <w:pPr>
        <w:pStyle w:val="ListParagraph"/>
        <w:numPr>
          <w:ilvl w:val="0"/>
          <w:numId w:val="23"/>
        </w:numPr>
        <w:ind w:left="360"/>
      </w:pPr>
      <w:r w:rsidRPr="00486F15">
        <w:rPr>
          <w:rFonts w:eastAsia="Times New Roman" w:cstheme="minorHAnsi"/>
          <w:lang w:eastAsia="en-GB"/>
        </w:rPr>
        <w:t>Care for the work environme</w:t>
      </w:r>
      <w:r w:rsidR="000208A8">
        <w:rPr>
          <w:rFonts w:eastAsia="Times New Roman" w:cstheme="minorHAnsi"/>
          <w:lang w:eastAsia="en-GB"/>
        </w:rPr>
        <w:t>nt to promote effective working</w:t>
      </w:r>
    </w:p>
    <w:p w:rsidR="005E404A" w:rsidRPr="0046502D" w:rsidRDefault="005E404A" w:rsidP="005E404A">
      <w:pPr>
        <w:pStyle w:val="ListParagraph"/>
        <w:numPr>
          <w:ilvl w:val="0"/>
          <w:numId w:val="23"/>
        </w:numPr>
        <w:ind w:left="360"/>
      </w:pPr>
      <w:r w:rsidRPr="00486F15">
        <w:rPr>
          <w:rFonts w:eastAsia="Times New Roman" w:cstheme="minorHAnsi"/>
          <w:lang w:eastAsia="en-GB"/>
        </w:rPr>
        <w:t>Team work including taking part in the induction of staff and supporting other team members including offering construct</w:t>
      </w:r>
      <w:r w:rsidR="000208A8">
        <w:rPr>
          <w:rFonts w:eastAsia="Times New Roman" w:cstheme="minorHAnsi"/>
          <w:lang w:eastAsia="en-GB"/>
        </w:rPr>
        <w:t>ive challenge where appropriate</w:t>
      </w:r>
    </w:p>
    <w:p w:rsidR="0046502D" w:rsidRDefault="005E404A" w:rsidP="00A5163E">
      <w:pPr>
        <w:pStyle w:val="ListParagraph"/>
        <w:numPr>
          <w:ilvl w:val="0"/>
          <w:numId w:val="23"/>
        </w:numPr>
        <w:ind w:left="360"/>
      </w:pPr>
      <w:r w:rsidRPr="00486F15">
        <w:rPr>
          <w:rFonts w:eastAsia="Times New Roman" w:cstheme="minorHAnsi"/>
          <w:lang w:eastAsia="en-GB"/>
        </w:rPr>
        <w:t>Undertake other tasks as agreed with the Project Mana</w:t>
      </w:r>
      <w:r w:rsidR="000208A8">
        <w:rPr>
          <w:rFonts w:eastAsia="Times New Roman" w:cstheme="minorHAnsi"/>
          <w:lang w:eastAsia="en-GB"/>
        </w:rPr>
        <w:t>ger and the Chief Executive</w:t>
      </w:r>
    </w:p>
    <w:p w:rsidR="0046502D" w:rsidRPr="00A5163E" w:rsidRDefault="001A7977" w:rsidP="00A5163E">
      <w:pPr>
        <w:pStyle w:val="NoSpacing"/>
        <w:rPr>
          <w:b/>
        </w:rPr>
      </w:pPr>
      <w:r w:rsidRPr="00A5163E">
        <w:rPr>
          <w:b/>
          <w:lang w:eastAsia="en-GB"/>
        </w:rPr>
        <w:t>QUALITY ASSURANCE</w:t>
      </w:r>
    </w:p>
    <w:p w:rsidR="0046502D" w:rsidRPr="0046502D" w:rsidRDefault="001A7977" w:rsidP="00486F15">
      <w:pPr>
        <w:pStyle w:val="ListParagraph"/>
        <w:numPr>
          <w:ilvl w:val="0"/>
          <w:numId w:val="23"/>
        </w:numPr>
        <w:ind w:left="360"/>
      </w:pPr>
      <w:r w:rsidRPr="00486F15">
        <w:rPr>
          <w:rFonts w:eastAsia="Times New Roman" w:cstheme="minorHAnsi"/>
          <w:lang w:eastAsia="en-GB"/>
        </w:rPr>
        <w:t xml:space="preserve">Regularly review, with the </w:t>
      </w:r>
      <w:r w:rsidR="003008BD">
        <w:rPr>
          <w:rFonts w:eastAsia="Times New Roman" w:cstheme="minorHAnsi"/>
          <w:lang w:eastAsia="en-GB"/>
        </w:rPr>
        <w:t xml:space="preserve">Café Training </w:t>
      </w:r>
      <w:r w:rsidRPr="00486F15">
        <w:rPr>
          <w:rFonts w:eastAsia="Times New Roman" w:cstheme="minorHAnsi"/>
          <w:lang w:eastAsia="en-GB"/>
        </w:rPr>
        <w:t>Project Manager</w:t>
      </w:r>
      <w:r w:rsidR="003008BD">
        <w:rPr>
          <w:rFonts w:eastAsia="Times New Roman" w:cstheme="minorHAnsi"/>
          <w:lang w:eastAsia="en-GB"/>
        </w:rPr>
        <w:t>, the quality of the service to trainees on</w:t>
      </w:r>
      <w:r w:rsidR="0046502D" w:rsidRPr="00486F15">
        <w:rPr>
          <w:rFonts w:eastAsia="Times New Roman" w:cstheme="minorHAnsi"/>
          <w:lang w:eastAsia="en-GB"/>
        </w:rPr>
        <w:t xml:space="preserve"> placements, inc</w:t>
      </w:r>
      <w:r w:rsidR="000208A8">
        <w:rPr>
          <w:rFonts w:eastAsia="Times New Roman" w:cstheme="minorHAnsi"/>
          <w:lang w:eastAsia="en-GB"/>
        </w:rPr>
        <w:t>luding training qualifications</w:t>
      </w:r>
    </w:p>
    <w:p w:rsidR="00486F15" w:rsidRPr="0046502D" w:rsidRDefault="00EA405B" w:rsidP="00A5163E">
      <w:pPr>
        <w:pStyle w:val="ListParagraph"/>
        <w:numPr>
          <w:ilvl w:val="0"/>
          <w:numId w:val="23"/>
        </w:numPr>
        <w:ind w:left="360"/>
      </w:pPr>
      <w:r w:rsidRPr="00486F15">
        <w:rPr>
          <w:rFonts w:eastAsia="Times New Roman" w:cstheme="minorHAnsi"/>
          <w:lang w:eastAsia="en-GB"/>
        </w:rPr>
        <w:t>Ensure that the interests of</w:t>
      </w:r>
      <w:r w:rsidR="001A7977" w:rsidRPr="00486F15">
        <w:rPr>
          <w:rFonts w:eastAsia="Times New Roman" w:cstheme="minorHAnsi"/>
          <w:lang w:eastAsia="en-GB"/>
        </w:rPr>
        <w:t xml:space="preserve"> </w:t>
      </w:r>
      <w:r w:rsidR="003008BD">
        <w:rPr>
          <w:rFonts w:eastAsia="Times New Roman" w:cstheme="minorHAnsi"/>
          <w:lang w:eastAsia="en-GB"/>
        </w:rPr>
        <w:t xml:space="preserve">all team members </w:t>
      </w:r>
      <w:r w:rsidR="001A7977" w:rsidRPr="00486F15">
        <w:rPr>
          <w:rFonts w:eastAsia="Times New Roman" w:cstheme="minorHAnsi"/>
          <w:lang w:eastAsia="en-GB"/>
        </w:rPr>
        <w:t>are at the f</w:t>
      </w:r>
      <w:r w:rsidR="000208A8">
        <w:rPr>
          <w:rFonts w:eastAsia="Times New Roman" w:cstheme="minorHAnsi"/>
          <w:lang w:eastAsia="en-GB"/>
        </w:rPr>
        <w:t>orefront of all your activities</w:t>
      </w:r>
    </w:p>
    <w:p w:rsidR="0046502D" w:rsidRPr="00A5163E" w:rsidRDefault="001A7977" w:rsidP="00A5163E">
      <w:pPr>
        <w:pStyle w:val="NoSpacing"/>
        <w:rPr>
          <w:b/>
        </w:rPr>
      </w:pPr>
      <w:r w:rsidRPr="00A5163E">
        <w:rPr>
          <w:b/>
          <w:lang w:eastAsia="en-GB"/>
        </w:rPr>
        <w:t>PROFESSIONAL RESPONSIBILITIES</w:t>
      </w:r>
    </w:p>
    <w:p w:rsidR="0046502D" w:rsidRPr="0046502D" w:rsidRDefault="001A7977" w:rsidP="00486F15">
      <w:pPr>
        <w:pStyle w:val="ListParagraph"/>
        <w:numPr>
          <w:ilvl w:val="0"/>
          <w:numId w:val="23"/>
        </w:numPr>
        <w:ind w:left="360"/>
      </w:pPr>
      <w:r w:rsidRPr="00486F15">
        <w:rPr>
          <w:rFonts w:eastAsia="Times New Roman" w:cstheme="minorHAnsi"/>
          <w:lang w:eastAsia="en-GB"/>
        </w:rPr>
        <w:t>Be fully conversant with the principles of GIRFEC</w:t>
      </w:r>
      <w:r w:rsidR="001877CD" w:rsidRPr="00486F15">
        <w:rPr>
          <w:rFonts w:eastAsia="Times New Roman" w:cstheme="minorHAnsi"/>
          <w:lang w:eastAsia="en-GB"/>
        </w:rPr>
        <w:t xml:space="preserve"> (up to 18 years old and 25 for vulnerable young people)</w:t>
      </w:r>
      <w:r w:rsidRPr="00486F15">
        <w:rPr>
          <w:rFonts w:eastAsia="Times New Roman" w:cstheme="minorHAnsi"/>
          <w:lang w:eastAsia="en-GB"/>
        </w:rPr>
        <w:t xml:space="preserve"> and their application in practice</w:t>
      </w:r>
    </w:p>
    <w:p w:rsidR="0046502D" w:rsidRPr="0046502D" w:rsidRDefault="001A7977" w:rsidP="00486F15">
      <w:pPr>
        <w:pStyle w:val="ListParagraph"/>
        <w:numPr>
          <w:ilvl w:val="0"/>
          <w:numId w:val="23"/>
        </w:numPr>
        <w:ind w:left="360"/>
      </w:pPr>
      <w:r w:rsidRPr="00486F15">
        <w:rPr>
          <w:rFonts w:eastAsia="Times New Roman" w:cstheme="minorHAnsi"/>
          <w:lang w:eastAsia="en-GB"/>
        </w:rPr>
        <w:t>Ensure that your professional knowledge in general and your practice in parti</w:t>
      </w:r>
      <w:r w:rsidR="000208A8">
        <w:rPr>
          <w:rFonts w:eastAsia="Times New Roman" w:cstheme="minorHAnsi"/>
          <w:lang w:eastAsia="en-GB"/>
        </w:rPr>
        <w:t>cular meet the highest standard</w:t>
      </w:r>
    </w:p>
    <w:p w:rsidR="0046502D" w:rsidRPr="0046502D" w:rsidRDefault="001A7977" w:rsidP="00486F15">
      <w:pPr>
        <w:pStyle w:val="ListParagraph"/>
        <w:numPr>
          <w:ilvl w:val="0"/>
          <w:numId w:val="23"/>
        </w:numPr>
        <w:ind w:left="360"/>
      </w:pPr>
      <w:r w:rsidRPr="00486F15">
        <w:rPr>
          <w:rFonts w:eastAsia="Times New Roman" w:cstheme="minorHAnsi"/>
          <w:lang w:eastAsia="en-GB"/>
        </w:rPr>
        <w:t xml:space="preserve">Ensure you keep abreast of current research and practice development in your area, bringing relevant </w:t>
      </w:r>
      <w:r w:rsidR="000208A8">
        <w:rPr>
          <w:rFonts w:eastAsia="Times New Roman" w:cstheme="minorHAnsi"/>
          <w:lang w:eastAsia="en-GB"/>
        </w:rPr>
        <w:t xml:space="preserve">issues to the attention of the </w:t>
      </w:r>
      <w:r w:rsidR="000208A8" w:rsidRPr="00486F15">
        <w:rPr>
          <w:rFonts w:eastAsia="Times New Roman" w:cstheme="minorHAnsi"/>
          <w:lang w:eastAsia="en-GB"/>
        </w:rPr>
        <w:t xml:space="preserve">Cafe </w:t>
      </w:r>
      <w:r w:rsidR="000208A8">
        <w:rPr>
          <w:rFonts w:eastAsia="Times New Roman" w:cstheme="minorHAnsi"/>
          <w:lang w:eastAsia="en-GB"/>
        </w:rPr>
        <w:t xml:space="preserve">Training </w:t>
      </w:r>
      <w:r w:rsidR="000208A8" w:rsidRPr="00486F15">
        <w:rPr>
          <w:rFonts w:eastAsia="Times New Roman" w:cstheme="minorHAnsi"/>
          <w:lang w:eastAsia="en-GB"/>
        </w:rPr>
        <w:t>Project Manager</w:t>
      </w:r>
    </w:p>
    <w:p w:rsidR="0046502D" w:rsidRPr="0046502D" w:rsidRDefault="001A7977" w:rsidP="00486F15">
      <w:pPr>
        <w:pStyle w:val="ListParagraph"/>
        <w:numPr>
          <w:ilvl w:val="0"/>
          <w:numId w:val="23"/>
        </w:numPr>
        <w:ind w:left="360"/>
      </w:pPr>
      <w:r w:rsidRPr="00486F15">
        <w:rPr>
          <w:rFonts w:eastAsia="Times New Roman" w:cstheme="minorHAnsi"/>
          <w:lang w:eastAsia="en-GB"/>
        </w:rPr>
        <w:t>Understand fully the requirement for confidenti</w:t>
      </w:r>
      <w:r w:rsidR="0046502D" w:rsidRPr="00486F15">
        <w:rPr>
          <w:rFonts w:eastAsia="Times New Roman" w:cstheme="minorHAnsi"/>
          <w:lang w:eastAsia="en-GB"/>
        </w:rPr>
        <w:t>ality in all areas of your work</w:t>
      </w:r>
    </w:p>
    <w:p w:rsidR="0046502D" w:rsidRPr="000208A8" w:rsidRDefault="001A7977" w:rsidP="000208A8">
      <w:pPr>
        <w:pStyle w:val="NoSpacing"/>
        <w:rPr>
          <w:b/>
        </w:rPr>
      </w:pPr>
      <w:r w:rsidRPr="000208A8">
        <w:rPr>
          <w:b/>
          <w:lang w:eastAsia="en-GB"/>
        </w:rPr>
        <w:t>SUPPORT AND SUPERVISION</w:t>
      </w:r>
    </w:p>
    <w:p w:rsidR="0046502D" w:rsidRPr="0046502D" w:rsidRDefault="001A7977" w:rsidP="00486F15">
      <w:pPr>
        <w:pStyle w:val="ListParagraph"/>
        <w:numPr>
          <w:ilvl w:val="0"/>
          <w:numId w:val="23"/>
        </w:numPr>
        <w:ind w:left="360"/>
      </w:pPr>
      <w:r w:rsidRPr="00486F15">
        <w:rPr>
          <w:rFonts w:eastAsia="Times New Roman" w:cstheme="minorHAnsi"/>
          <w:lang w:eastAsia="en-GB"/>
        </w:rPr>
        <w:t xml:space="preserve">Report to </w:t>
      </w:r>
      <w:r w:rsidR="0046502D" w:rsidRPr="00486F15">
        <w:rPr>
          <w:rFonts w:eastAsia="Times New Roman" w:cstheme="minorHAnsi"/>
          <w:lang w:eastAsia="en-GB"/>
        </w:rPr>
        <w:t xml:space="preserve">Café </w:t>
      </w:r>
      <w:r w:rsidRPr="00486F15">
        <w:rPr>
          <w:rFonts w:eastAsia="Times New Roman" w:cstheme="minorHAnsi"/>
          <w:lang w:eastAsia="en-GB"/>
        </w:rPr>
        <w:t>Proj</w:t>
      </w:r>
      <w:r w:rsidR="000208A8">
        <w:rPr>
          <w:rFonts w:eastAsia="Times New Roman" w:cstheme="minorHAnsi"/>
          <w:lang w:eastAsia="en-GB"/>
        </w:rPr>
        <w:t>ect Manager on a regular basis</w:t>
      </w:r>
    </w:p>
    <w:p w:rsidR="0046502D" w:rsidRPr="0046502D" w:rsidRDefault="001A7977" w:rsidP="00486F15">
      <w:pPr>
        <w:pStyle w:val="ListParagraph"/>
        <w:numPr>
          <w:ilvl w:val="0"/>
          <w:numId w:val="23"/>
        </w:numPr>
        <w:ind w:left="360"/>
      </w:pPr>
      <w:r w:rsidRPr="00486F15">
        <w:rPr>
          <w:rFonts w:eastAsia="Times New Roman" w:cstheme="minorHAnsi"/>
          <w:lang w:eastAsia="en-GB"/>
        </w:rPr>
        <w:t>To undertake Support &amp; Supervision</w:t>
      </w:r>
      <w:r w:rsidR="0046502D" w:rsidRPr="00486F15">
        <w:rPr>
          <w:rFonts w:eastAsia="Times New Roman" w:cstheme="minorHAnsi"/>
          <w:lang w:eastAsia="en-GB"/>
        </w:rPr>
        <w:t>, and planning meetings</w:t>
      </w:r>
      <w:r w:rsidRPr="00486F15">
        <w:rPr>
          <w:rFonts w:eastAsia="Times New Roman" w:cstheme="minorHAnsi"/>
          <w:lang w:eastAsia="en-GB"/>
        </w:rPr>
        <w:t xml:space="preserve"> with the</w:t>
      </w:r>
      <w:r w:rsidR="0046502D" w:rsidRPr="00486F15">
        <w:rPr>
          <w:rFonts w:eastAsia="Times New Roman" w:cstheme="minorHAnsi"/>
          <w:lang w:eastAsia="en-GB"/>
        </w:rPr>
        <w:t xml:space="preserve"> </w:t>
      </w:r>
      <w:r w:rsidRPr="00486F15">
        <w:rPr>
          <w:rFonts w:eastAsia="Times New Roman" w:cstheme="minorHAnsi"/>
          <w:lang w:eastAsia="en-GB"/>
        </w:rPr>
        <w:t xml:space="preserve">Project Manager </w:t>
      </w:r>
    </w:p>
    <w:p w:rsidR="00A44EC7" w:rsidRPr="0046502D" w:rsidRDefault="001A7977" w:rsidP="00486F15">
      <w:pPr>
        <w:pStyle w:val="ListParagraph"/>
        <w:numPr>
          <w:ilvl w:val="0"/>
          <w:numId w:val="23"/>
        </w:numPr>
        <w:ind w:left="360"/>
      </w:pPr>
      <w:r w:rsidRPr="00486F15">
        <w:rPr>
          <w:rFonts w:eastAsia="Times New Roman" w:cstheme="minorHAnsi"/>
          <w:lang w:eastAsia="en-GB"/>
        </w:rPr>
        <w:t xml:space="preserve">Attend and be involved in Broomhouse </w:t>
      </w:r>
      <w:r w:rsidR="00460470">
        <w:rPr>
          <w:rFonts w:eastAsia="Times New Roman" w:cstheme="minorHAnsi"/>
          <w:lang w:eastAsia="en-GB"/>
        </w:rPr>
        <w:t xml:space="preserve">Centre </w:t>
      </w:r>
      <w:r w:rsidRPr="00486F15">
        <w:rPr>
          <w:rFonts w:eastAsia="Times New Roman" w:cstheme="minorHAnsi"/>
          <w:lang w:eastAsia="en-GB"/>
        </w:rPr>
        <w:t>Team Meetings &amp; other staff meetings as required.</w:t>
      </w:r>
    </w:p>
    <w:sectPr w:rsidR="00A44EC7" w:rsidRPr="0046502D" w:rsidSect="00460470">
      <w:headerReference w:type="default" r:id="rId8"/>
      <w:footerReference w:type="default" r:id="rId9"/>
      <w:pgSz w:w="12240" w:h="15840"/>
      <w:pgMar w:top="2090" w:right="1800" w:bottom="993" w:left="1800" w:header="284"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85" w:rsidRDefault="004C0A85" w:rsidP="004C0A85">
      <w:pPr>
        <w:spacing w:after="0" w:line="240" w:lineRule="auto"/>
      </w:pPr>
      <w:r>
        <w:separator/>
      </w:r>
    </w:p>
  </w:endnote>
  <w:endnote w:type="continuationSeparator" w:id="0">
    <w:p w:rsidR="004C0A85" w:rsidRDefault="004C0A85" w:rsidP="004C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16" w:rsidRDefault="00272416">
    <w:pPr>
      <w:pStyle w:val="Footer"/>
    </w:pPr>
    <w:r>
      <w:rPr>
        <w:noProof/>
        <w:lang w:eastAsia="en-GB"/>
      </w:rPr>
      <w:t xml:space="preserve">                        </w:t>
    </w:r>
  </w:p>
  <w:p w:rsidR="004C0A85" w:rsidRDefault="00272416" w:rsidP="00272416">
    <w:pPr>
      <w:pStyle w:val="Footer"/>
      <w:tabs>
        <w:tab w:val="clear" w:pos="4513"/>
        <w:tab w:val="clear" w:pos="9026"/>
        <w:tab w:val="left" w:pos="3210"/>
      </w:tabs>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85" w:rsidRDefault="004C0A85" w:rsidP="004C0A85">
      <w:pPr>
        <w:spacing w:after="0" w:line="240" w:lineRule="auto"/>
      </w:pPr>
      <w:r>
        <w:separator/>
      </w:r>
    </w:p>
  </w:footnote>
  <w:footnote w:type="continuationSeparator" w:id="0">
    <w:p w:rsidR="004C0A85" w:rsidRDefault="004C0A85" w:rsidP="004C0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360A7F" w:rsidTr="00360A7F">
      <w:tc>
        <w:tcPr>
          <w:tcW w:w="4428" w:type="dxa"/>
        </w:tcPr>
        <w:p w:rsidR="00360A7F" w:rsidRDefault="00360A7F" w:rsidP="00A04FC6">
          <w:pPr>
            <w:pStyle w:val="Header"/>
          </w:pPr>
          <w:r>
            <w:rPr>
              <w:noProof/>
              <w:lang w:eastAsia="en-GB"/>
            </w:rPr>
            <w:drawing>
              <wp:anchor distT="0" distB="0" distL="114300" distR="114300" simplePos="0" relativeHeight="251660288" behindDoc="0" locked="0" layoutInCell="1" allowOverlap="1" wp14:anchorId="5AFAB314" wp14:editId="5EB4EAAB">
                <wp:simplePos x="0" y="0"/>
                <wp:positionH relativeFrom="column">
                  <wp:posOffset>342900</wp:posOffset>
                </wp:positionH>
                <wp:positionV relativeFrom="paragraph">
                  <wp:posOffset>163830</wp:posOffset>
                </wp:positionV>
                <wp:extent cx="1171575" cy="866775"/>
                <wp:effectExtent l="0" t="0" r="9525" b="9525"/>
                <wp:wrapNone/>
                <wp:docPr id="3" name="Picture 3" descr="BC2016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2016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28" w:type="dxa"/>
        </w:tcPr>
        <w:p w:rsidR="00360A7F" w:rsidRDefault="00360A7F" w:rsidP="00A04FC6">
          <w:pPr>
            <w:pStyle w:val="Header"/>
            <w:rPr>
              <w:b/>
              <w:noProof/>
              <w:lang w:eastAsia="en-GB"/>
            </w:rPr>
          </w:pPr>
          <w:r>
            <w:rPr>
              <w:b/>
              <w:noProof/>
              <w:lang w:eastAsia="en-GB"/>
            </w:rPr>
            <w:drawing>
              <wp:anchor distT="0" distB="0" distL="114300" distR="114300" simplePos="0" relativeHeight="251659264" behindDoc="0" locked="0" layoutInCell="1" allowOverlap="1" wp14:anchorId="5D9B8B3E" wp14:editId="3339C3A8">
                <wp:simplePos x="0" y="0"/>
                <wp:positionH relativeFrom="column">
                  <wp:posOffset>671195</wp:posOffset>
                </wp:positionH>
                <wp:positionV relativeFrom="paragraph">
                  <wp:posOffset>-45085</wp:posOffset>
                </wp:positionV>
                <wp:extent cx="1447800" cy="1078865"/>
                <wp:effectExtent l="0" t="0" r="0" b="6985"/>
                <wp:wrapNone/>
                <wp:docPr id="1" name="Picture 1" descr="\\server\BCEShared\Admin\Logos\Funders logos\Big Lottery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BCEShared\Admin\Logos\Funders logos\Big Lottery 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7F" w:rsidRDefault="00360A7F" w:rsidP="00A04FC6">
          <w:pPr>
            <w:pStyle w:val="Header"/>
          </w:pPr>
        </w:p>
        <w:p w:rsidR="00360A7F" w:rsidRDefault="00360A7F" w:rsidP="00A04FC6">
          <w:pPr>
            <w:pStyle w:val="Header"/>
          </w:pPr>
        </w:p>
        <w:p w:rsidR="00360A7F" w:rsidRDefault="00360A7F" w:rsidP="00360A7F">
          <w:pPr>
            <w:pStyle w:val="Header"/>
            <w:jc w:val="right"/>
          </w:pPr>
        </w:p>
        <w:p w:rsidR="00360A7F" w:rsidRDefault="00360A7F" w:rsidP="00A04FC6">
          <w:pPr>
            <w:pStyle w:val="Header"/>
          </w:pPr>
        </w:p>
        <w:p w:rsidR="00360A7F" w:rsidRDefault="00360A7F" w:rsidP="00A04FC6">
          <w:pPr>
            <w:pStyle w:val="Header"/>
          </w:pPr>
        </w:p>
        <w:p w:rsidR="00360A7F" w:rsidRDefault="00360A7F" w:rsidP="00A04FC6">
          <w:pPr>
            <w:pStyle w:val="Header"/>
          </w:pPr>
        </w:p>
      </w:tc>
    </w:tr>
  </w:tbl>
  <w:p w:rsidR="001877CD" w:rsidRDefault="001877CD" w:rsidP="00A04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9C6"/>
    <w:multiLevelType w:val="hybridMultilevel"/>
    <w:tmpl w:val="9C78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0323D"/>
    <w:multiLevelType w:val="hybridMultilevel"/>
    <w:tmpl w:val="1AF6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81F36"/>
    <w:multiLevelType w:val="hybridMultilevel"/>
    <w:tmpl w:val="12BC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C4DB7"/>
    <w:multiLevelType w:val="hybridMultilevel"/>
    <w:tmpl w:val="6B80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D703F"/>
    <w:multiLevelType w:val="hybridMultilevel"/>
    <w:tmpl w:val="D7545E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ED71DD"/>
    <w:multiLevelType w:val="hybridMultilevel"/>
    <w:tmpl w:val="032AC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2B4586"/>
    <w:multiLevelType w:val="hybridMultilevel"/>
    <w:tmpl w:val="BB80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796F68"/>
    <w:multiLevelType w:val="hybridMultilevel"/>
    <w:tmpl w:val="4D60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7E1624"/>
    <w:multiLevelType w:val="hybridMultilevel"/>
    <w:tmpl w:val="457C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147FD5"/>
    <w:multiLevelType w:val="hybridMultilevel"/>
    <w:tmpl w:val="BE6EF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7F65FB"/>
    <w:multiLevelType w:val="hybridMultilevel"/>
    <w:tmpl w:val="7C32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7113FA"/>
    <w:multiLevelType w:val="hybridMultilevel"/>
    <w:tmpl w:val="9CE8E3B4"/>
    <w:lvl w:ilvl="0" w:tplc="16D65A6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66502D"/>
    <w:multiLevelType w:val="hybridMultilevel"/>
    <w:tmpl w:val="452E8198"/>
    <w:lvl w:ilvl="0" w:tplc="249488C6">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5050868"/>
    <w:multiLevelType w:val="hybridMultilevel"/>
    <w:tmpl w:val="7E5050C2"/>
    <w:lvl w:ilvl="0" w:tplc="249488C6">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80D517B"/>
    <w:multiLevelType w:val="hybridMultilevel"/>
    <w:tmpl w:val="5380E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9F081D"/>
    <w:multiLevelType w:val="hybridMultilevel"/>
    <w:tmpl w:val="E130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874901"/>
    <w:multiLevelType w:val="hybridMultilevel"/>
    <w:tmpl w:val="05362A74"/>
    <w:lvl w:ilvl="0" w:tplc="249488C6">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AF821C3"/>
    <w:multiLevelType w:val="hybridMultilevel"/>
    <w:tmpl w:val="D89467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F691A86"/>
    <w:multiLevelType w:val="hybridMultilevel"/>
    <w:tmpl w:val="1366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631709"/>
    <w:multiLevelType w:val="hybridMultilevel"/>
    <w:tmpl w:val="C66E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F56A14"/>
    <w:multiLevelType w:val="hybridMultilevel"/>
    <w:tmpl w:val="ACDC2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C891A3E"/>
    <w:multiLevelType w:val="hybridMultilevel"/>
    <w:tmpl w:val="D9ECD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4773CAF"/>
    <w:multiLevelType w:val="hybridMultilevel"/>
    <w:tmpl w:val="E8B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3"/>
  </w:num>
  <w:num w:numId="4">
    <w:abstractNumId w:val="12"/>
  </w:num>
  <w:num w:numId="5">
    <w:abstractNumId w:val="16"/>
  </w:num>
  <w:num w:numId="6">
    <w:abstractNumId w:val="2"/>
  </w:num>
  <w:num w:numId="7">
    <w:abstractNumId w:val="1"/>
  </w:num>
  <w:num w:numId="8">
    <w:abstractNumId w:val="8"/>
  </w:num>
  <w:num w:numId="9">
    <w:abstractNumId w:val="15"/>
  </w:num>
  <w:num w:numId="10">
    <w:abstractNumId w:val="20"/>
  </w:num>
  <w:num w:numId="11">
    <w:abstractNumId w:val="6"/>
  </w:num>
  <w:num w:numId="12">
    <w:abstractNumId w:val="18"/>
  </w:num>
  <w:num w:numId="13">
    <w:abstractNumId w:val="10"/>
  </w:num>
  <w:num w:numId="14">
    <w:abstractNumId w:val="0"/>
  </w:num>
  <w:num w:numId="15">
    <w:abstractNumId w:val="21"/>
  </w:num>
  <w:num w:numId="16">
    <w:abstractNumId w:val="5"/>
  </w:num>
  <w:num w:numId="17">
    <w:abstractNumId w:val="11"/>
  </w:num>
  <w:num w:numId="18">
    <w:abstractNumId w:val="14"/>
  </w:num>
  <w:num w:numId="19">
    <w:abstractNumId w:val="9"/>
  </w:num>
  <w:num w:numId="20">
    <w:abstractNumId w:val="17"/>
  </w:num>
  <w:num w:numId="21">
    <w:abstractNumId w:val="3"/>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D8"/>
    <w:rsid w:val="000168ED"/>
    <w:rsid w:val="000208A8"/>
    <w:rsid w:val="00072FB0"/>
    <w:rsid w:val="001143F4"/>
    <w:rsid w:val="001403E3"/>
    <w:rsid w:val="001877CD"/>
    <w:rsid w:val="001A7977"/>
    <w:rsid w:val="00212F4B"/>
    <w:rsid w:val="00272416"/>
    <w:rsid w:val="002A298A"/>
    <w:rsid w:val="003008BD"/>
    <w:rsid w:val="003533F2"/>
    <w:rsid w:val="00355902"/>
    <w:rsid w:val="00360A7F"/>
    <w:rsid w:val="00460470"/>
    <w:rsid w:val="0046502D"/>
    <w:rsid w:val="00486F15"/>
    <w:rsid w:val="004C0A85"/>
    <w:rsid w:val="00504D25"/>
    <w:rsid w:val="005E404A"/>
    <w:rsid w:val="006014A2"/>
    <w:rsid w:val="0063448E"/>
    <w:rsid w:val="006832EF"/>
    <w:rsid w:val="006A30D8"/>
    <w:rsid w:val="006F675C"/>
    <w:rsid w:val="00754415"/>
    <w:rsid w:val="007D6D68"/>
    <w:rsid w:val="00820274"/>
    <w:rsid w:val="00910F73"/>
    <w:rsid w:val="00912FEA"/>
    <w:rsid w:val="00975BCB"/>
    <w:rsid w:val="00A04FC6"/>
    <w:rsid w:val="00A16ABE"/>
    <w:rsid w:val="00A5163E"/>
    <w:rsid w:val="00A80FB9"/>
    <w:rsid w:val="00B969A4"/>
    <w:rsid w:val="00BD2500"/>
    <w:rsid w:val="00C53C33"/>
    <w:rsid w:val="00CE4EA4"/>
    <w:rsid w:val="00CF0A16"/>
    <w:rsid w:val="00CF2EA4"/>
    <w:rsid w:val="00D96A96"/>
    <w:rsid w:val="00E6371E"/>
    <w:rsid w:val="00E650EE"/>
    <w:rsid w:val="00E95D2B"/>
    <w:rsid w:val="00EA405B"/>
    <w:rsid w:val="00ED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D8"/>
  </w:style>
  <w:style w:type="paragraph" w:styleId="Heading1">
    <w:name w:val="heading 1"/>
    <w:basedOn w:val="Normal"/>
    <w:next w:val="Normal"/>
    <w:link w:val="Heading1Char"/>
    <w:qFormat/>
    <w:rsid w:val="00A04FC6"/>
    <w:pPr>
      <w:keepNext/>
      <w:spacing w:after="0" w:line="240" w:lineRule="auto"/>
      <w:outlineLvl w:val="0"/>
    </w:pPr>
    <w:rPr>
      <w:rFonts w:ascii="Comic Sans MS" w:eastAsia="Times New Roman" w:hAnsi="Comic Sans M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D8"/>
    <w:pPr>
      <w:ind w:left="720"/>
      <w:contextualSpacing/>
    </w:pPr>
  </w:style>
  <w:style w:type="paragraph" w:styleId="BalloonText">
    <w:name w:val="Balloon Text"/>
    <w:basedOn w:val="Normal"/>
    <w:link w:val="BalloonTextChar"/>
    <w:uiPriority w:val="99"/>
    <w:semiHidden/>
    <w:unhideWhenUsed/>
    <w:rsid w:val="006A3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0D8"/>
    <w:rPr>
      <w:rFonts w:ascii="Tahoma" w:hAnsi="Tahoma" w:cs="Tahoma"/>
      <w:sz w:val="16"/>
      <w:szCs w:val="16"/>
    </w:rPr>
  </w:style>
  <w:style w:type="paragraph" w:styleId="Header">
    <w:name w:val="header"/>
    <w:basedOn w:val="Normal"/>
    <w:link w:val="HeaderChar"/>
    <w:uiPriority w:val="99"/>
    <w:unhideWhenUsed/>
    <w:rsid w:val="004C0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A85"/>
  </w:style>
  <w:style w:type="paragraph" w:styleId="Footer">
    <w:name w:val="footer"/>
    <w:basedOn w:val="Normal"/>
    <w:link w:val="FooterChar"/>
    <w:uiPriority w:val="99"/>
    <w:unhideWhenUsed/>
    <w:rsid w:val="004C0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A85"/>
  </w:style>
  <w:style w:type="character" w:customStyle="1" w:styleId="Heading1Char">
    <w:name w:val="Heading 1 Char"/>
    <w:basedOn w:val="DefaultParagraphFont"/>
    <w:link w:val="Heading1"/>
    <w:rsid w:val="00A04FC6"/>
    <w:rPr>
      <w:rFonts w:ascii="Comic Sans MS" w:eastAsia="Times New Roman" w:hAnsi="Comic Sans MS" w:cs="Times New Roman"/>
      <w:b/>
      <w:bCs/>
      <w:szCs w:val="24"/>
    </w:rPr>
  </w:style>
  <w:style w:type="character" w:styleId="Hyperlink">
    <w:name w:val="Hyperlink"/>
    <w:basedOn w:val="DefaultParagraphFont"/>
    <w:uiPriority w:val="99"/>
    <w:unhideWhenUsed/>
    <w:rsid w:val="00A04FC6"/>
    <w:rPr>
      <w:color w:val="0000FF" w:themeColor="hyperlink"/>
      <w:u w:val="single"/>
    </w:rPr>
  </w:style>
  <w:style w:type="paragraph" w:styleId="NoSpacing">
    <w:name w:val="No Spacing"/>
    <w:uiPriority w:val="1"/>
    <w:qFormat/>
    <w:rsid w:val="00A5163E"/>
    <w:pPr>
      <w:spacing w:after="0" w:line="240" w:lineRule="auto"/>
    </w:pPr>
  </w:style>
  <w:style w:type="table" w:styleId="TableGrid">
    <w:name w:val="Table Grid"/>
    <w:basedOn w:val="TableNormal"/>
    <w:uiPriority w:val="59"/>
    <w:rsid w:val="00360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D8"/>
  </w:style>
  <w:style w:type="paragraph" w:styleId="Heading1">
    <w:name w:val="heading 1"/>
    <w:basedOn w:val="Normal"/>
    <w:next w:val="Normal"/>
    <w:link w:val="Heading1Char"/>
    <w:qFormat/>
    <w:rsid w:val="00A04FC6"/>
    <w:pPr>
      <w:keepNext/>
      <w:spacing w:after="0" w:line="240" w:lineRule="auto"/>
      <w:outlineLvl w:val="0"/>
    </w:pPr>
    <w:rPr>
      <w:rFonts w:ascii="Comic Sans MS" w:eastAsia="Times New Roman" w:hAnsi="Comic Sans M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D8"/>
    <w:pPr>
      <w:ind w:left="720"/>
      <w:contextualSpacing/>
    </w:pPr>
  </w:style>
  <w:style w:type="paragraph" w:styleId="BalloonText">
    <w:name w:val="Balloon Text"/>
    <w:basedOn w:val="Normal"/>
    <w:link w:val="BalloonTextChar"/>
    <w:uiPriority w:val="99"/>
    <w:semiHidden/>
    <w:unhideWhenUsed/>
    <w:rsid w:val="006A3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0D8"/>
    <w:rPr>
      <w:rFonts w:ascii="Tahoma" w:hAnsi="Tahoma" w:cs="Tahoma"/>
      <w:sz w:val="16"/>
      <w:szCs w:val="16"/>
    </w:rPr>
  </w:style>
  <w:style w:type="paragraph" w:styleId="Header">
    <w:name w:val="header"/>
    <w:basedOn w:val="Normal"/>
    <w:link w:val="HeaderChar"/>
    <w:uiPriority w:val="99"/>
    <w:unhideWhenUsed/>
    <w:rsid w:val="004C0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A85"/>
  </w:style>
  <w:style w:type="paragraph" w:styleId="Footer">
    <w:name w:val="footer"/>
    <w:basedOn w:val="Normal"/>
    <w:link w:val="FooterChar"/>
    <w:uiPriority w:val="99"/>
    <w:unhideWhenUsed/>
    <w:rsid w:val="004C0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A85"/>
  </w:style>
  <w:style w:type="character" w:customStyle="1" w:styleId="Heading1Char">
    <w:name w:val="Heading 1 Char"/>
    <w:basedOn w:val="DefaultParagraphFont"/>
    <w:link w:val="Heading1"/>
    <w:rsid w:val="00A04FC6"/>
    <w:rPr>
      <w:rFonts w:ascii="Comic Sans MS" w:eastAsia="Times New Roman" w:hAnsi="Comic Sans MS" w:cs="Times New Roman"/>
      <w:b/>
      <w:bCs/>
      <w:szCs w:val="24"/>
    </w:rPr>
  </w:style>
  <w:style w:type="character" w:styleId="Hyperlink">
    <w:name w:val="Hyperlink"/>
    <w:basedOn w:val="DefaultParagraphFont"/>
    <w:uiPriority w:val="99"/>
    <w:unhideWhenUsed/>
    <w:rsid w:val="00A04FC6"/>
    <w:rPr>
      <w:color w:val="0000FF" w:themeColor="hyperlink"/>
      <w:u w:val="single"/>
    </w:rPr>
  </w:style>
  <w:style w:type="paragraph" w:styleId="NoSpacing">
    <w:name w:val="No Spacing"/>
    <w:uiPriority w:val="1"/>
    <w:qFormat/>
    <w:rsid w:val="00A5163E"/>
    <w:pPr>
      <w:spacing w:after="0" w:line="240" w:lineRule="auto"/>
    </w:pPr>
  </w:style>
  <w:style w:type="table" w:styleId="TableGrid">
    <w:name w:val="Table Grid"/>
    <w:basedOn w:val="TableNormal"/>
    <w:uiPriority w:val="59"/>
    <w:rsid w:val="00360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Jackson</dc:creator>
  <cp:lastModifiedBy>MCraven</cp:lastModifiedBy>
  <cp:revision>11</cp:revision>
  <cp:lastPrinted>2017-06-09T12:22:00Z</cp:lastPrinted>
  <dcterms:created xsi:type="dcterms:W3CDTF">2017-06-09T13:00:00Z</dcterms:created>
  <dcterms:modified xsi:type="dcterms:W3CDTF">2017-09-20T16:28:00Z</dcterms:modified>
</cp:coreProperties>
</file>